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BDD8EF" w14:textId="77777777" w:rsidR="00452F1A" w:rsidRDefault="00452F1A" w:rsidP="00452F1A">
      <w:pPr>
        <w:shd w:val="clear" w:color="auto" w:fill="FFFFFF"/>
        <w:spacing w:line="231" w:lineRule="atLeast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eastAsia="Times New Roman" w:hAnsi="Calibri" w:cs="Calibri"/>
          <w:b/>
          <w:bCs/>
          <w:sz w:val="22"/>
          <w:szCs w:val="22"/>
          <w:bdr w:val="none" w:sz="0" w:space="0" w:color="auto" w:frame="1"/>
        </w:rPr>
        <w:t>Academic Policies and Appeals</w:t>
      </w:r>
      <w:r>
        <w:rPr>
          <w:rFonts w:ascii="Calibri" w:eastAsia="Times New Roman" w:hAnsi="Calibri" w:cs="Calibri"/>
          <w:color w:val="000000"/>
          <w:sz w:val="22"/>
          <w:szCs w:val="22"/>
        </w:rPr>
        <w:t> </w:t>
      </w:r>
    </w:p>
    <w:p w14:paraId="5D37FC4C" w14:textId="77777777" w:rsidR="00452F1A" w:rsidRDefault="00452F1A" w:rsidP="00452F1A">
      <w:pPr>
        <w:shd w:val="clear" w:color="auto" w:fill="FFFFFF"/>
        <w:spacing w:line="231" w:lineRule="atLeast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eastAsia="Times New Roman" w:hAnsi="Calibri" w:cs="Calibri"/>
          <w:color w:val="000000"/>
          <w:sz w:val="22"/>
          <w:szCs w:val="22"/>
          <w:bdr w:val="none" w:sz="0" w:space="0" w:color="auto" w:frame="1"/>
        </w:rPr>
        <w:t> </w:t>
      </w:r>
    </w:p>
    <w:p w14:paraId="47D6E7A5" w14:textId="5097856D" w:rsidR="00452F1A" w:rsidRDefault="00452F1A" w:rsidP="00452F1A">
      <w:pPr>
        <w:shd w:val="clear" w:color="auto" w:fill="FFFFFF"/>
        <w:spacing w:line="231" w:lineRule="atLeast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eastAsia="Times New Roman" w:hAnsi="Calibri" w:cs="Calibri"/>
          <w:sz w:val="22"/>
          <w:szCs w:val="22"/>
          <w:bdr w:val="none" w:sz="0" w:space="0" w:color="auto" w:frame="1"/>
        </w:rPr>
        <w:t xml:space="preserve">As a reminder, academic policies were not adjusted for Fall, 2020 as they were for Spring 2020.  So, the S/U, course withdrawal, and academic probation policies reverted to those that were in place in Fall 2019.  For your reference, an overview of Academic Standards Policies can be found on this </w:t>
      </w:r>
      <w:hyperlink r:id="rId4" w:history="1">
        <w:r>
          <w:rPr>
            <w:rStyle w:val="Hyperlink"/>
            <w:rFonts w:ascii="Calibri" w:eastAsia="Times New Roman" w:hAnsi="Calibri" w:cs="Calibri"/>
            <w:sz w:val="22"/>
            <w:szCs w:val="22"/>
            <w:bdr w:val="none" w:sz="0" w:space="0" w:color="auto" w:frame="1"/>
          </w:rPr>
          <w:t>link</w:t>
        </w:r>
      </w:hyperlink>
      <w:r>
        <w:rPr>
          <w:rFonts w:ascii="Calibri" w:eastAsia="Times New Roman" w:hAnsi="Calibri" w:cs="Calibri"/>
          <w:sz w:val="22"/>
          <w:szCs w:val="22"/>
          <w:bdr w:val="none" w:sz="0" w:space="0" w:color="auto" w:frame="1"/>
        </w:rPr>
        <w:t>.  </w:t>
      </w:r>
      <w:r>
        <w:rPr>
          <w:rFonts w:ascii="Calibri" w:eastAsia="Times New Roman" w:hAnsi="Calibri" w:cs="Calibri"/>
          <w:color w:val="000000"/>
          <w:sz w:val="22"/>
          <w:szCs w:val="22"/>
        </w:rPr>
        <w:t> </w:t>
      </w:r>
    </w:p>
    <w:p w14:paraId="1A817E55" w14:textId="77777777" w:rsidR="00452F1A" w:rsidRDefault="00452F1A" w:rsidP="00452F1A">
      <w:pPr>
        <w:shd w:val="clear" w:color="auto" w:fill="FFFFFF"/>
        <w:spacing w:line="231" w:lineRule="atLeast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eastAsia="Times New Roman" w:hAnsi="Calibri" w:cs="Calibri"/>
          <w:sz w:val="22"/>
          <w:szCs w:val="22"/>
          <w:bdr w:val="none" w:sz="0" w:space="0" w:color="auto" w:frame="1"/>
        </w:rPr>
        <w:t> </w:t>
      </w:r>
      <w:r>
        <w:rPr>
          <w:rFonts w:ascii="Calibri" w:eastAsia="Times New Roman" w:hAnsi="Calibri" w:cs="Calibri"/>
          <w:color w:val="000000"/>
          <w:sz w:val="22"/>
          <w:szCs w:val="22"/>
        </w:rPr>
        <w:t> </w:t>
      </w:r>
    </w:p>
    <w:p w14:paraId="74D8511A" w14:textId="77777777" w:rsidR="00452F1A" w:rsidRDefault="00452F1A" w:rsidP="00452F1A">
      <w:pPr>
        <w:shd w:val="clear" w:color="auto" w:fill="FFFFFF"/>
        <w:spacing w:line="231" w:lineRule="atLeast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eastAsia="Times New Roman" w:hAnsi="Calibri" w:cs="Calibri"/>
          <w:b/>
          <w:bCs/>
          <w:sz w:val="22"/>
          <w:szCs w:val="22"/>
          <w:bdr w:val="none" w:sz="0" w:space="0" w:color="auto" w:frame="1"/>
        </w:rPr>
        <w:t>Course Withdrawal Appeal </w:t>
      </w:r>
      <w:r>
        <w:rPr>
          <w:rFonts w:ascii="Calibri" w:eastAsia="Times New Roman" w:hAnsi="Calibri" w:cs="Calibri"/>
          <w:color w:val="000000"/>
          <w:sz w:val="22"/>
          <w:szCs w:val="22"/>
        </w:rPr>
        <w:t> </w:t>
      </w:r>
    </w:p>
    <w:p w14:paraId="29AC4490" w14:textId="77777777" w:rsidR="00452F1A" w:rsidRDefault="00452F1A" w:rsidP="00452F1A">
      <w:pPr>
        <w:shd w:val="clear" w:color="auto" w:fill="FFFFFF"/>
        <w:spacing w:line="231" w:lineRule="atLeast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eastAsia="Times New Roman" w:hAnsi="Calibri" w:cs="Calibri"/>
          <w:color w:val="000000"/>
          <w:sz w:val="22"/>
          <w:szCs w:val="22"/>
          <w:bdr w:val="none" w:sz="0" w:space="0" w:color="auto" w:frame="1"/>
        </w:rPr>
        <w:t> </w:t>
      </w:r>
    </w:p>
    <w:p w14:paraId="50CF145D" w14:textId="5FE67C04" w:rsidR="00452F1A" w:rsidRDefault="00452F1A" w:rsidP="00452F1A">
      <w:pPr>
        <w:shd w:val="clear" w:color="auto" w:fill="FFFFFF"/>
        <w:spacing w:line="231" w:lineRule="atLeast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eastAsia="Times New Roman" w:hAnsi="Calibri" w:cs="Calibri"/>
          <w:sz w:val="22"/>
          <w:szCs w:val="22"/>
          <w:bdr w:val="none" w:sz="0" w:space="0" w:color="auto" w:frame="1"/>
        </w:rPr>
        <w:t>Students can appeal Registration Deadlines such as Late Add, Drops, or Withdrawals, Change of Grading</w:t>
      </w:r>
      <w:r>
        <w:rPr>
          <w:rFonts w:ascii="Calibri" w:eastAsia="Times New Roman" w:hAnsi="Calibri" w:cs="Calibri"/>
          <w:sz w:val="22"/>
          <w:szCs w:val="22"/>
        </w:rPr>
        <w:t> to</w:t>
      </w:r>
      <w:r>
        <w:rPr>
          <w:rFonts w:ascii="Calibri" w:eastAsia="Times New Roman" w:hAnsi="Calibri" w:cs="Calibri"/>
          <w:sz w:val="22"/>
          <w:szCs w:val="22"/>
          <w:bdr w:val="none" w:sz="0" w:space="0" w:color="auto" w:frame="1"/>
        </w:rPr>
        <w:t> S/U</w:t>
      </w:r>
      <w:r>
        <w:rPr>
          <w:rFonts w:ascii="Calibri" w:eastAsia="Times New Roman" w:hAnsi="Calibri" w:cs="Calibri"/>
          <w:sz w:val="22"/>
          <w:szCs w:val="22"/>
        </w:rPr>
        <w:t> </w:t>
      </w:r>
      <w:r>
        <w:rPr>
          <w:rFonts w:ascii="Calibri" w:eastAsia="Times New Roman" w:hAnsi="Calibri" w:cs="Calibri"/>
          <w:sz w:val="22"/>
          <w:szCs w:val="22"/>
          <w:bdr w:val="none" w:sz="0" w:space="0" w:color="auto" w:frame="1"/>
        </w:rPr>
        <w:t>(not available to all courses)</w:t>
      </w:r>
      <w:r>
        <w:rPr>
          <w:rFonts w:ascii="Calibri" w:eastAsia="Times New Roman" w:hAnsi="Calibri" w:cs="Calibri"/>
          <w:sz w:val="22"/>
          <w:szCs w:val="22"/>
        </w:rPr>
        <w:t> or </w:t>
      </w:r>
      <w:r>
        <w:rPr>
          <w:rFonts w:ascii="Calibri" w:eastAsia="Times New Roman" w:hAnsi="Calibri" w:cs="Calibri"/>
          <w:sz w:val="22"/>
          <w:szCs w:val="22"/>
          <w:bdr w:val="none" w:sz="0" w:space="0" w:color="auto" w:frame="1"/>
        </w:rPr>
        <w:t xml:space="preserve">Audit, and Repeat/Delete. Appeal forms are located at this </w:t>
      </w:r>
      <w:hyperlink r:id="rId5" w:tgtFrame="_blank" w:history="1">
        <w:r>
          <w:rPr>
            <w:rStyle w:val="Hyperlink"/>
            <w:rFonts w:ascii="Calibri" w:eastAsia="Times New Roman" w:hAnsi="Calibri" w:cs="Calibri"/>
            <w:sz w:val="22"/>
            <w:szCs w:val="22"/>
            <w:bdr w:val="none" w:sz="0" w:space="0" w:color="auto" w:frame="1"/>
          </w:rPr>
          <w:t>link.</w:t>
        </w:r>
      </w:hyperlink>
      <w:r>
        <w:rPr>
          <w:rFonts w:ascii="Calibri" w:eastAsia="Times New Roman" w:hAnsi="Calibri" w:cs="Calibri"/>
          <w:sz w:val="22"/>
          <w:szCs w:val="22"/>
          <w:bdr w:val="none" w:sz="0" w:space="0" w:color="auto" w:frame="1"/>
        </w:rPr>
        <w:t>  For instance, a student can appeal to withdraw from a course after the October 19</w:t>
      </w:r>
      <w:r>
        <w:rPr>
          <w:rFonts w:ascii="Calibri" w:eastAsia="Times New Roman" w:hAnsi="Calibri" w:cs="Calibri"/>
          <w:sz w:val="22"/>
          <w:szCs w:val="22"/>
          <w:bdr w:val="none" w:sz="0" w:space="0" w:color="auto" w:frame="1"/>
          <w:vertAlign w:val="superscript"/>
        </w:rPr>
        <w:t>th</w:t>
      </w:r>
      <w:r>
        <w:rPr>
          <w:rFonts w:ascii="Calibri" w:eastAsia="Times New Roman" w:hAnsi="Calibri" w:cs="Calibri"/>
          <w:sz w:val="22"/>
          <w:szCs w:val="22"/>
          <w:bdr w:val="none" w:sz="0" w:space="0" w:color="auto" w:frame="1"/>
        </w:rPr>
        <w:t>, 2020 deadline this semester. </w:t>
      </w:r>
      <w:r>
        <w:rPr>
          <w:rFonts w:ascii="Calibri" w:eastAsia="Times New Roman" w:hAnsi="Calibri" w:cs="Calibri"/>
          <w:color w:val="000000"/>
          <w:sz w:val="22"/>
          <w:szCs w:val="22"/>
          <w:bdr w:val="none" w:sz="0" w:space="0" w:color="auto" w:frame="1"/>
        </w:rPr>
        <w:t> </w:t>
      </w:r>
    </w:p>
    <w:p w14:paraId="334D1BA3" w14:textId="77777777" w:rsidR="00452F1A" w:rsidRDefault="00452F1A" w:rsidP="00452F1A">
      <w:pPr>
        <w:shd w:val="clear" w:color="auto" w:fill="FFFFFF"/>
        <w:spacing w:line="231" w:lineRule="atLeast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eastAsia="Times New Roman" w:hAnsi="Calibri" w:cs="Calibri"/>
          <w:color w:val="000000"/>
          <w:sz w:val="22"/>
          <w:szCs w:val="22"/>
        </w:rPr>
        <w:t> </w:t>
      </w:r>
    </w:p>
    <w:p w14:paraId="302A0C9D" w14:textId="697AB3EC" w:rsidR="00452F1A" w:rsidRDefault="00452F1A" w:rsidP="00452F1A">
      <w:pPr>
        <w:shd w:val="clear" w:color="auto" w:fill="FFFFFF"/>
        <w:spacing w:line="231" w:lineRule="atLeast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eastAsia="Times New Roman" w:hAnsi="Calibri" w:cs="Calibri"/>
          <w:sz w:val="22"/>
          <w:szCs w:val="22"/>
          <w:bdr w:val="none" w:sz="0" w:space="0" w:color="auto" w:frame="1"/>
        </w:rPr>
        <w:t>CSU Online processes appeals for their own courses and</w:t>
      </w:r>
      <w:r w:rsidR="00B07382">
        <w:rPr>
          <w:rFonts w:ascii="Calibri" w:eastAsia="Times New Roman" w:hAnsi="Calibri" w:cs="Calibri"/>
          <w:sz w:val="22"/>
          <w:szCs w:val="22"/>
          <w:bdr w:val="none" w:sz="0" w:space="0" w:color="auto" w:frame="1"/>
        </w:rPr>
        <w:t xml:space="preserve"> </w:t>
      </w:r>
      <w:r>
        <w:rPr>
          <w:rFonts w:ascii="Calibri" w:eastAsia="Times New Roman" w:hAnsi="Calibri" w:cs="Calibri"/>
          <w:sz w:val="22"/>
          <w:szCs w:val="22"/>
          <w:bdr w:val="none" w:sz="0" w:space="0" w:color="auto" w:frame="1"/>
        </w:rPr>
        <w:t>students should work directly with </w:t>
      </w:r>
      <w:hyperlink r:id="rId6" w:tgtFrame="_blank" w:history="1">
        <w:r>
          <w:rPr>
            <w:rStyle w:val="Hyperlink"/>
            <w:rFonts w:ascii="Calibri" w:eastAsia="Times New Roman" w:hAnsi="Calibri" w:cs="Calibri"/>
            <w:sz w:val="22"/>
            <w:szCs w:val="22"/>
            <w:bdr w:val="none" w:sz="0" w:space="0" w:color="auto" w:frame="1"/>
          </w:rPr>
          <w:t>CSU Online</w:t>
        </w:r>
      </w:hyperlink>
      <w:r>
        <w:rPr>
          <w:rFonts w:ascii="Calibri" w:eastAsia="Times New Roman" w:hAnsi="Calibri" w:cs="Calibri"/>
          <w:sz w:val="22"/>
          <w:szCs w:val="22"/>
          <w:bdr w:val="none" w:sz="0" w:space="0" w:color="auto" w:frame="1"/>
        </w:rPr>
        <w:t xml:space="preserve"> to appeal any concerns for CSU </w:t>
      </w:r>
      <w:r w:rsidR="00B07382">
        <w:rPr>
          <w:rFonts w:ascii="Calibri" w:eastAsia="Times New Roman" w:hAnsi="Calibri" w:cs="Calibri"/>
          <w:sz w:val="22"/>
          <w:szCs w:val="22"/>
          <w:bdr w:val="none" w:sz="0" w:space="0" w:color="auto" w:frame="1"/>
        </w:rPr>
        <w:t xml:space="preserve">Online </w:t>
      </w:r>
      <w:r>
        <w:rPr>
          <w:rFonts w:ascii="Calibri" w:eastAsia="Times New Roman" w:hAnsi="Calibri" w:cs="Calibri"/>
          <w:sz w:val="22"/>
          <w:szCs w:val="22"/>
          <w:bdr w:val="none" w:sz="0" w:space="0" w:color="auto" w:frame="1"/>
        </w:rPr>
        <w:t>courses.</w:t>
      </w:r>
      <w:r>
        <w:rPr>
          <w:rFonts w:ascii="Calibri" w:eastAsia="Times New Roman" w:hAnsi="Calibri" w:cs="Calibri"/>
          <w:color w:val="000000"/>
          <w:sz w:val="22"/>
          <w:szCs w:val="22"/>
        </w:rPr>
        <w:t> </w:t>
      </w:r>
    </w:p>
    <w:p w14:paraId="5832B90D" w14:textId="77777777" w:rsidR="00452F1A" w:rsidRDefault="00452F1A" w:rsidP="00452F1A">
      <w:pPr>
        <w:shd w:val="clear" w:color="auto" w:fill="FFFFFF"/>
        <w:spacing w:after="160" w:line="231" w:lineRule="atLeast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eastAsia="Times New Roman" w:hAnsi="Calibri" w:cs="Calibri"/>
          <w:sz w:val="22"/>
          <w:szCs w:val="22"/>
        </w:rPr>
        <w:t> </w:t>
      </w:r>
      <w:r>
        <w:rPr>
          <w:rFonts w:ascii="Calibri" w:eastAsia="Times New Roman" w:hAnsi="Calibri" w:cs="Calibri"/>
          <w:color w:val="000000"/>
          <w:sz w:val="22"/>
          <w:szCs w:val="22"/>
        </w:rPr>
        <w:t> </w:t>
      </w:r>
    </w:p>
    <w:p w14:paraId="2CF215A5" w14:textId="77777777" w:rsidR="00452F1A" w:rsidRDefault="00452F1A" w:rsidP="00452F1A">
      <w:pPr>
        <w:shd w:val="clear" w:color="auto" w:fill="FFFFFF"/>
        <w:spacing w:after="160" w:line="231" w:lineRule="atLeast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eastAsia="Times New Roman" w:hAnsi="Calibri" w:cs="Calibri"/>
          <w:b/>
          <w:bCs/>
          <w:sz w:val="22"/>
          <w:szCs w:val="22"/>
        </w:rPr>
        <w:t xml:space="preserve">Retroactive Withdrawal </w:t>
      </w:r>
      <w:r>
        <w:rPr>
          <w:rFonts w:ascii="Calibri" w:eastAsia="Times New Roman" w:hAnsi="Calibri" w:cs="Calibri"/>
          <w:b/>
          <w:bCs/>
          <w:color w:val="000000"/>
          <w:sz w:val="22"/>
          <w:szCs w:val="22"/>
        </w:rPr>
        <w:t> </w:t>
      </w:r>
    </w:p>
    <w:p w14:paraId="5E352053" w14:textId="13E0C2DA" w:rsidR="00452F1A" w:rsidRDefault="00452F1A" w:rsidP="00452F1A">
      <w:pPr>
        <w:shd w:val="clear" w:color="auto" w:fill="FFFFFF"/>
        <w:spacing w:after="160" w:line="231" w:lineRule="atLeast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eastAsia="Times New Roman" w:hAnsi="Calibri" w:cs="Calibri"/>
          <w:sz w:val="22"/>
          <w:szCs w:val="22"/>
        </w:rPr>
        <w:t>Students can submit a Retroactive Withdrawal appeal if they seek to be withdrawn from the University for a past semester due to extenuating circumstances</w:t>
      </w:r>
      <w:r w:rsidRPr="00452F1A">
        <w:rPr>
          <w:rFonts w:ascii="Calibri" w:eastAsia="Times New Roman" w:hAnsi="Calibri" w:cs="Calibri"/>
          <w:sz w:val="22"/>
          <w:szCs w:val="22"/>
        </w:rPr>
        <w:t xml:space="preserve"> </w:t>
      </w:r>
      <w:r>
        <w:rPr>
          <w:rFonts w:ascii="Calibri" w:eastAsia="Times New Roman" w:hAnsi="Calibri" w:cs="Calibri"/>
          <w:sz w:val="22"/>
          <w:szCs w:val="22"/>
        </w:rPr>
        <w:t xml:space="preserve">such as debilitating health conditions. Retroactive Withdrawals require objective documentation, usually from a professional, of these extenuating circumstances. The deadlines for submission for retroactive withdrawal appeals can be found </w:t>
      </w:r>
      <w:hyperlink r:id="rId7" w:history="1">
        <w:r>
          <w:rPr>
            <w:rStyle w:val="Hyperlink"/>
            <w:rFonts w:ascii="Arial" w:eastAsia="Times New Roman" w:hAnsi="Arial" w:cs="Arial"/>
            <w:sz w:val="21"/>
            <w:szCs w:val="21"/>
            <w:bdr w:val="none" w:sz="0" w:space="0" w:color="auto" w:frame="1"/>
            <w:shd w:val="clear" w:color="auto" w:fill="F3F3F3"/>
          </w:rPr>
          <w:t>here</w:t>
        </w:r>
      </w:hyperlink>
      <w:r>
        <w:rPr>
          <w:rFonts w:ascii="Arial" w:eastAsia="Times New Roman" w:hAnsi="Arial" w:cs="Arial"/>
          <w:sz w:val="21"/>
          <w:szCs w:val="21"/>
          <w:bdr w:val="none" w:sz="0" w:space="0" w:color="auto" w:frame="1"/>
          <w:shd w:val="clear" w:color="auto" w:fill="F3F3F3"/>
        </w:rPr>
        <w:t>.</w:t>
      </w:r>
      <w:r>
        <w:rPr>
          <w:rFonts w:ascii="Calibri" w:eastAsia="Times New Roman" w:hAnsi="Calibri" w:cs="Calibri"/>
          <w:color w:val="000000"/>
          <w:sz w:val="22"/>
          <w:szCs w:val="22"/>
        </w:rPr>
        <w:t> </w:t>
      </w:r>
    </w:p>
    <w:p w14:paraId="3725F1A3" w14:textId="77777777" w:rsidR="00452F1A" w:rsidRDefault="00452F1A" w:rsidP="00452F1A">
      <w:pPr>
        <w:shd w:val="clear" w:color="auto" w:fill="FFFFFF"/>
        <w:spacing w:line="231" w:lineRule="atLeast"/>
        <w:rPr>
          <w:rFonts w:ascii="Calibri" w:hAnsi="Calibri" w:cs="Calibri"/>
          <w:color w:val="000000"/>
          <w:sz w:val="22"/>
          <w:szCs w:val="22"/>
        </w:rPr>
      </w:pPr>
    </w:p>
    <w:p w14:paraId="45B3B9C1" w14:textId="77777777" w:rsidR="00452F1A" w:rsidRDefault="00452F1A" w:rsidP="00452F1A">
      <w:pPr>
        <w:shd w:val="clear" w:color="auto" w:fill="FFFFFF"/>
        <w:spacing w:line="231" w:lineRule="atLeast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eastAsia="Times New Roman" w:hAnsi="Calibri" w:cs="Calibri"/>
          <w:b/>
          <w:bCs/>
          <w:sz w:val="22"/>
          <w:szCs w:val="22"/>
          <w:bdr w:val="none" w:sz="0" w:space="0" w:color="auto" w:frame="1"/>
        </w:rPr>
        <w:t>Dismissal Appeal </w:t>
      </w:r>
      <w:r>
        <w:rPr>
          <w:rFonts w:ascii="Calibri" w:eastAsia="Times New Roman" w:hAnsi="Calibri" w:cs="Calibri"/>
          <w:color w:val="000000"/>
          <w:sz w:val="22"/>
          <w:szCs w:val="22"/>
        </w:rPr>
        <w:t> </w:t>
      </w:r>
    </w:p>
    <w:p w14:paraId="1AE9FC27" w14:textId="77777777" w:rsidR="00452F1A" w:rsidRDefault="00452F1A" w:rsidP="00452F1A">
      <w:pPr>
        <w:shd w:val="clear" w:color="auto" w:fill="FFFFFF"/>
        <w:spacing w:line="231" w:lineRule="atLeast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eastAsia="Times New Roman" w:hAnsi="Calibri" w:cs="Calibri"/>
          <w:color w:val="000000"/>
          <w:sz w:val="22"/>
          <w:szCs w:val="22"/>
          <w:bdr w:val="none" w:sz="0" w:space="0" w:color="auto" w:frame="1"/>
        </w:rPr>
        <w:t> </w:t>
      </w:r>
    </w:p>
    <w:p w14:paraId="1D7B323F" w14:textId="3FA51EF7" w:rsidR="00452F1A" w:rsidRDefault="00452F1A" w:rsidP="00452F1A">
      <w:pPr>
        <w:shd w:val="clear" w:color="auto" w:fill="FFFFFF"/>
        <w:spacing w:line="231" w:lineRule="atLeast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eastAsia="Times New Roman" w:hAnsi="Calibri" w:cs="Calibri"/>
          <w:sz w:val="22"/>
          <w:szCs w:val="22"/>
          <w:bdr w:val="none" w:sz="0" w:space="0" w:color="auto" w:frame="1"/>
        </w:rPr>
        <w:t xml:space="preserve">Students who are dismissed at the end of the semester due to academic standing can submit an </w:t>
      </w:r>
      <w:hyperlink r:id="rId8" w:history="1">
        <w:r>
          <w:rPr>
            <w:rStyle w:val="Hyperlink"/>
            <w:rFonts w:ascii="Calibri" w:eastAsia="Times New Roman" w:hAnsi="Calibri" w:cs="Calibri"/>
            <w:sz w:val="22"/>
            <w:szCs w:val="22"/>
            <w:bdr w:val="none" w:sz="0" w:space="0" w:color="auto" w:frame="1"/>
          </w:rPr>
          <w:t>appeal</w:t>
        </w:r>
      </w:hyperlink>
      <w:r>
        <w:rPr>
          <w:rFonts w:ascii="Calibri" w:eastAsia="Times New Roman" w:hAnsi="Calibri" w:cs="Calibri"/>
          <w:sz w:val="22"/>
          <w:szCs w:val="22"/>
          <w:bdr w:val="none" w:sz="0" w:space="0" w:color="auto" w:frame="1"/>
        </w:rPr>
        <w:t xml:space="preserve"> beginning Nov. 23</w:t>
      </w:r>
      <w:r>
        <w:rPr>
          <w:rFonts w:ascii="Calibri" w:eastAsia="Times New Roman" w:hAnsi="Calibri" w:cs="Calibri"/>
          <w:sz w:val="22"/>
          <w:szCs w:val="22"/>
          <w:bdr w:val="none" w:sz="0" w:space="0" w:color="auto" w:frame="1"/>
          <w:vertAlign w:val="superscript"/>
        </w:rPr>
        <w:t>rd</w:t>
      </w:r>
      <w:r>
        <w:rPr>
          <w:rFonts w:ascii="Segoe UI" w:hAnsi="Segoe UI" w:cs="Segoe UI"/>
          <w:color w:val="201F1E"/>
          <w:sz w:val="23"/>
          <w:szCs w:val="23"/>
          <w:shd w:val="clear" w:color="auto" w:fill="FFFFFF"/>
        </w:rPr>
        <w:t>.</w:t>
      </w:r>
      <w:r>
        <w:rPr>
          <w:rFonts w:ascii="Calibri" w:eastAsia="Times New Roman" w:hAnsi="Calibri" w:cs="Calibri"/>
          <w:sz w:val="22"/>
          <w:szCs w:val="22"/>
          <w:bdr w:val="none" w:sz="0" w:space="0" w:color="auto" w:frame="1"/>
        </w:rPr>
        <w:t xml:space="preserve"> The deadline to submit an appeal is </w:t>
      </w:r>
      <w:r>
        <w:rPr>
          <w:rFonts w:eastAsia="Times New Roman" w:cs="Calibri"/>
          <w:b/>
          <w:bCs/>
          <w:sz w:val="27"/>
          <w:szCs w:val="27"/>
          <w:bdr w:val="none" w:sz="0" w:space="0" w:color="auto" w:frame="1"/>
        </w:rPr>
        <w:t>December 30, at 12:00 pm (noon/ MST)</w:t>
      </w:r>
      <w:r>
        <w:rPr>
          <w:rFonts w:ascii="Calibri" w:eastAsia="Times New Roman" w:hAnsi="Calibri" w:cs="Calibri"/>
          <w:sz w:val="22"/>
          <w:szCs w:val="22"/>
          <w:bdr w:val="none" w:sz="0" w:space="0" w:color="auto" w:frame="1"/>
        </w:rPr>
        <w:t>, so we recommend that students submit the appeal before their grades are finalized. The Committee on Scholastic Standards meets on Jan. 6</w:t>
      </w:r>
      <w:r>
        <w:rPr>
          <w:rFonts w:ascii="Calibri" w:eastAsia="Times New Roman" w:hAnsi="Calibri" w:cs="Calibri"/>
          <w:sz w:val="22"/>
          <w:szCs w:val="22"/>
          <w:bdr w:val="none" w:sz="0" w:space="0" w:color="auto" w:frame="1"/>
          <w:vertAlign w:val="superscript"/>
        </w:rPr>
        <w:t>th</w:t>
      </w:r>
      <w:r>
        <w:rPr>
          <w:rFonts w:ascii="Calibri" w:eastAsia="Times New Roman" w:hAnsi="Calibri" w:cs="Calibri"/>
          <w:sz w:val="22"/>
          <w:szCs w:val="22"/>
          <w:bdr w:val="none" w:sz="0" w:space="0" w:color="auto" w:frame="1"/>
        </w:rPr>
        <w:t xml:space="preserve"> to make appeal decisions. </w:t>
      </w:r>
      <w:r>
        <w:rPr>
          <w:rFonts w:ascii="Calibri" w:eastAsia="Times New Roman" w:hAnsi="Calibri" w:cs="Calibri"/>
          <w:color w:val="000000"/>
          <w:sz w:val="22"/>
          <w:szCs w:val="22"/>
        </w:rPr>
        <w:t> </w:t>
      </w:r>
    </w:p>
    <w:p w14:paraId="1A4358B5" w14:textId="77777777" w:rsidR="00452F1A" w:rsidRDefault="00452F1A" w:rsidP="00452F1A">
      <w:pPr>
        <w:shd w:val="clear" w:color="auto" w:fill="FFFFFF"/>
        <w:spacing w:after="160" w:line="231" w:lineRule="atLeast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eastAsia="Times New Roman" w:hAnsi="Calibri" w:cs="Calibri"/>
          <w:sz w:val="22"/>
          <w:szCs w:val="22"/>
        </w:rPr>
        <w:t> </w:t>
      </w:r>
      <w:r>
        <w:rPr>
          <w:rFonts w:ascii="Calibri" w:eastAsia="Times New Roman" w:hAnsi="Calibri" w:cs="Calibri"/>
          <w:color w:val="000000"/>
          <w:sz w:val="22"/>
          <w:szCs w:val="22"/>
        </w:rPr>
        <w:t> </w:t>
      </w:r>
    </w:p>
    <w:p w14:paraId="24AEC59D" w14:textId="77777777" w:rsidR="00452F1A" w:rsidRDefault="00452F1A" w:rsidP="00452F1A">
      <w:pPr>
        <w:spacing w:after="160" w:line="254" w:lineRule="auto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 </w:t>
      </w:r>
    </w:p>
    <w:p w14:paraId="5FDFD1CE" w14:textId="77777777" w:rsidR="00991175" w:rsidRDefault="00991175"/>
    <w:sectPr w:rsidR="0099117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2F1A"/>
    <w:rsid w:val="00452F1A"/>
    <w:rsid w:val="00991175"/>
    <w:rsid w:val="00B07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A2CC8B"/>
  <w15:chartTrackingRefBased/>
  <w15:docId w15:val="{A95EBDEC-4232-4D99-940E-9EAC78B4FA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2F1A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452F1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044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ecure.studentachievement.colostate.edu/DismissalAppeals/index.aspx" TargetMode="External"/><Relationship Id="rId13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hyperlink" Target="https://secure.studentachievement.colostate.edu/RetroactiveWithdrawals/" TargetMode="External"/><Relationship Id="rId12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online.colostate.edu/faqs/policies/appeals.dot" TargetMode="External"/><Relationship Id="rId11" Type="http://schemas.openxmlformats.org/officeDocument/2006/relationships/customXml" Target="../customXml/item1.xml"/><Relationship Id="rId5" Type="http://schemas.openxmlformats.org/officeDocument/2006/relationships/hyperlink" Target="https://registrar.colostate.edu/forms/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catalog.colostate.edu/general-catalog/academic-standards/scholastic-standards/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4459102B62BA44CA074FF57E1E7CB8A" ma:contentTypeVersion="4" ma:contentTypeDescription="Create a new document." ma:contentTypeScope="" ma:versionID="e212e7f5e2c83db9888cf714efcc49ea">
  <xsd:schema xmlns:xsd="http://www.w3.org/2001/XMLSchema" xmlns:xs="http://www.w3.org/2001/XMLSchema" xmlns:p="http://schemas.microsoft.com/office/2006/metadata/properties" xmlns:ns2="738fec5c-4f98-4555-904e-546ba614d48c" targetNamespace="http://schemas.microsoft.com/office/2006/metadata/properties" ma:root="true" ma:fieldsID="f865e7e2c0db6da2b4a2d1847fbba70a" ns2:_="">
    <xsd:import namespace="738fec5c-4f98-4555-904e-546ba614d4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8fec5c-4f98-4555-904e-546ba614d4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E05AD2F-76E5-4F84-A391-A4FF36B34917}"/>
</file>

<file path=customXml/itemProps2.xml><?xml version="1.0" encoding="utf-8"?>
<ds:datastoreItem xmlns:ds="http://schemas.openxmlformats.org/officeDocument/2006/customXml" ds:itemID="{BDBB5260-760B-4276-B179-E766DA0F9340}"/>
</file>

<file path=customXml/itemProps3.xml><?xml version="1.0" encoding="utf-8"?>
<ds:datastoreItem xmlns:ds="http://schemas.openxmlformats.org/officeDocument/2006/customXml" ds:itemID="{7CC165A7-F199-4D21-B711-EA1FF954C21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313</Words>
  <Characters>1789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Colorado State University</Company>
  <LinksUpToDate>false</LinksUpToDate>
  <CharactersWithSpaces>2098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Long,Kelly</dc:creator>
  <cp:keywords/>
  <dc:description/>
  <cp:lastModifiedBy>Digregorio,Gaye</cp:lastModifiedBy>
  <cp:revision>2</cp:revision>
  <dcterms:created xsi:type="dcterms:W3CDTF">2020-11-10T15:27:00Z</dcterms:created>
  <dcterms:modified xsi:type="dcterms:W3CDTF">2020-11-10T15:27:00Z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0x01010004459102B62BA44CA074FF57E1E7CB8A</vt:lpwstr>
  </property>
</Properties>
</file>